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312" w:afterLines="100" w:line="240" w:lineRule="atLeast"/>
        <w:rPr>
          <w:rFonts w:ascii="黑体" w:hAnsi="黑体" w:eastAsia="黑体" w:cs="方正小标宋_GBK"/>
          <w:snapToGrid w:val="0"/>
          <w:color w:val="000000"/>
          <w:kern w:val="0"/>
          <w:sz w:val="32"/>
          <w:szCs w:val="32"/>
        </w:rPr>
      </w:pPr>
      <w:r>
        <w:rPr>
          <w:rFonts w:hint="eastAsia" w:ascii="黑体" w:hAnsi="黑体" w:eastAsia="黑体" w:cs="方正小标宋_GBK"/>
          <w:snapToGrid w:val="0"/>
          <w:color w:val="000000"/>
          <w:kern w:val="0"/>
          <w:sz w:val="32"/>
          <w:szCs w:val="32"/>
        </w:rPr>
        <w:t>附件9</w:t>
      </w:r>
    </w:p>
    <w:p>
      <w:pPr>
        <w:adjustRightInd w:val="0"/>
        <w:snapToGrid w:val="0"/>
        <w:spacing w:after="312" w:afterLines="100" w:line="240" w:lineRule="atLeast"/>
        <w:jc w:val="center"/>
        <w:rPr>
          <w:rFonts w:ascii="方正小标宋_GBK" w:hAnsi="宋体" w:eastAsia="方正小标宋_GBK"/>
          <w:snapToGrid w:val="0"/>
          <w:color w:val="000000"/>
          <w:kern w:val="0"/>
          <w:sz w:val="44"/>
          <w:szCs w:val="44"/>
        </w:rPr>
      </w:pPr>
      <w:r>
        <w:rPr>
          <w:rFonts w:hint="eastAsia" w:ascii="方正小标宋_GBK" w:hAnsi="宋体" w:eastAsia="方正小标宋_GBK"/>
          <w:snapToGrid w:val="0"/>
          <w:color w:val="000000"/>
          <w:kern w:val="0"/>
          <w:sz w:val="44"/>
          <w:szCs w:val="44"/>
        </w:rPr>
        <w:t>企业技术需求征集表</w:t>
      </w:r>
    </w:p>
    <w:tbl>
      <w:tblPr>
        <w:tblStyle w:val="2"/>
        <w:tblW w:w="91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2751"/>
        <w:gridCol w:w="1800"/>
        <w:gridCol w:w="105"/>
        <w:gridCol w:w="25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企业名称</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江苏省苏安能节能建材科技有限公司</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所属地区</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相城区北桥街道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负责人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赵坛祥</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13451982718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技术总监</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联系人</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杨海琴</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联系方式</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18962102196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职  务</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行政</w:t>
            </w:r>
          </w:p>
        </w:tc>
        <w:tc>
          <w:tcPr>
            <w:tcW w:w="1800"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E-mail</w:t>
            </w:r>
          </w:p>
        </w:tc>
        <w:tc>
          <w:tcPr>
            <w:tcW w:w="2678"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企业简介</w:t>
            </w:r>
          </w:p>
        </w:tc>
        <w:tc>
          <w:tcPr>
            <w:tcW w:w="7229" w:type="dxa"/>
            <w:gridSpan w:val="4"/>
            <w:noWrap/>
            <w:tcMar>
              <w:top w:w="28" w:type="dxa"/>
              <w:left w:w="28" w:type="dxa"/>
              <w:bottom w:w="28" w:type="dxa"/>
              <w:right w:w="28" w:type="dxa"/>
            </w:tcMar>
          </w:tcPr>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color w:val="auto"/>
                <w:sz w:val="21"/>
                <w:szCs w:val="21"/>
              </w:rPr>
              <w:t>江苏省苏安能节能建材科技有限公司是专业从事建筑节能外墙保温材料及相关产品的研发、生产、销售、施工和服务的企业。公司占地面积 10000多平方米，拥有8000多平方米的厂房、实验室、仓储、物流等设施。公司对中国建筑节能行业的发展具有强烈的使命感，“持之以恒，以信致远”是企业发展的核心理念。公司拥有两条完全自动化的干混砂浆生产线，计量配比准确，年生产能力为10万吨。公司于2018年新开发的石膏产品，经过半年的试生产及销售，该产品已成为公司主打产品 ，因为过硬的产品质量，公司成为龙牌抹灰石膏粉的定点加工单位，公司也装配了机器人手臂进行自动化生产，年生产能力约8万吨。公司在施工方面拥有20多名经验丰富的现场管理人员，数支技术力量雄厚的施工队伍，具备一流的施工管理经验，专业从事外墙保温涂料施工，成为国内研发、生产、实施建筑外墙保温涂料体系最具综合实力与竞争力的企业之一</w:t>
            </w:r>
            <w:r>
              <w:rPr>
                <w:rFonts w:hint="eastAsia" w:ascii="仿宋_GB2312" w:hAnsi="仿宋_GB2312" w:eastAsia="仿宋_GB2312" w:cs="仿宋_GB2312"/>
                <w:snapToGrid w:val="0"/>
                <w:color w:val="auto"/>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 xml:space="preserve">□1000万以下 □1000万-5000万 </w:t>
            </w:r>
            <w:r>
              <w:rPr>
                <w:rFonts w:hint="eastAsia" w:ascii="仿宋_GB2312" w:hAnsi="仿宋_GB2312" w:eastAsia="仿宋_GB2312" w:cs="仿宋_GB2312"/>
                <w:snapToGrid w:val="0"/>
                <w:color w:val="auto"/>
                <w:kern w:val="0"/>
                <w:sz w:val="21"/>
                <w:szCs w:val="21"/>
              </w:rPr>
              <w:sym w:font="Wingdings 2" w:char="0052"/>
            </w:r>
            <w:r>
              <w:rPr>
                <w:rFonts w:hint="eastAsia" w:ascii="仿宋_GB2312" w:hAnsi="仿宋_GB2312" w:eastAsia="仿宋_GB2312" w:cs="仿宋_GB2312"/>
                <w:snapToGrid w:val="0"/>
                <w:color w:val="auto"/>
                <w:kern w:val="0"/>
                <w:sz w:val="21"/>
                <w:szCs w:val="21"/>
              </w:rPr>
              <w:t>5000万-1亿 □1亿-2亿 □2亿以上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新型外墙保温材料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sym w:font="Wingdings 2" w:char="0052"/>
            </w:r>
            <w:r>
              <w:rPr>
                <w:rFonts w:hint="eastAsia" w:ascii="仿宋_GB2312" w:hAnsi="仿宋_GB2312" w:eastAsia="仿宋_GB2312" w:cs="仿宋_GB2312"/>
                <w:snapToGrid w:val="0"/>
                <w:color w:val="auto"/>
                <w:kern w:val="0"/>
                <w:sz w:val="21"/>
                <w:szCs w:val="21"/>
              </w:rPr>
              <w:t xml:space="preserve">新产品开发        □产品升级换代        □生产线技术改造 </w:t>
            </w:r>
          </w:p>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□制造工艺改进      □制造装备改进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项目拟投入总额</w:t>
            </w:r>
          </w:p>
        </w:tc>
        <w:tc>
          <w:tcPr>
            <w:tcW w:w="2751"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30  万元</w:t>
            </w:r>
          </w:p>
        </w:tc>
        <w:tc>
          <w:tcPr>
            <w:tcW w:w="1905" w:type="dxa"/>
            <w:gridSpan w:val="2"/>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其中：合作资金</w:t>
            </w:r>
          </w:p>
        </w:tc>
        <w:tc>
          <w:tcPr>
            <w:tcW w:w="2573" w:type="dxa"/>
            <w:noWrap/>
            <w:tcMar>
              <w:top w:w="28" w:type="dxa"/>
              <w:left w:w="28" w:type="dxa"/>
              <w:bottom w:w="28" w:type="dxa"/>
              <w:right w:w="28" w:type="dxa"/>
            </w:tcMar>
            <w:vAlign w:val="center"/>
          </w:tcPr>
          <w:p>
            <w:pPr>
              <w:adjustRightInd w:val="0"/>
              <w:snapToGrid w:val="0"/>
              <w:spacing w:line="240" w:lineRule="atLeast"/>
              <w:jc w:val="center"/>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 xml:space="preserve">    万元</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该需求所属技术</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□电子信息  □航空航天  □先进制造  □生物、医药和医疗器械</w:t>
            </w:r>
          </w:p>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 xml:space="preserve">□新材料及其应用  </w:t>
            </w:r>
            <w:r>
              <w:rPr>
                <w:rFonts w:hint="eastAsia" w:ascii="仿宋_GB2312" w:hAnsi="仿宋_GB2312" w:eastAsia="仿宋_GB2312" w:cs="仿宋_GB2312"/>
                <w:snapToGrid w:val="0"/>
                <w:color w:val="auto"/>
                <w:kern w:val="0"/>
                <w:sz w:val="21"/>
                <w:szCs w:val="21"/>
              </w:rPr>
              <w:sym w:font="Wingdings 2" w:char="0052"/>
            </w:r>
            <w:r>
              <w:rPr>
                <w:rFonts w:hint="eastAsia" w:ascii="仿宋_GB2312" w:hAnsi="仿宋_GB2312" w:eastAsia="仿宋_GB2312" w:cs="仿宋_GB2312"/>
                <w:snapToGrid w:val="0"/>
                <w:color w:val="auto"/>
                <w:kern w:val="0"/>
                <w:sz w:val="21"/>
                <w:szCs w:val="21"/>
              </w:rPr>
              <w:t>新能源与高效节能  □环境保护与资源综合利用</w:t>
            </w:r>
          </w:p>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□核应用  □农业  □现代交通  □城市建设与社会发展  □其他（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该需求所属产业</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领域</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 xml:space="preserve">□新一代信息技术  □生物医药  □纳米技术  □人工智能  </w:t>
            </w:r>
            <w:r>
              <w:rPr>
                <w:rFonts w:hint="eastAsia" w:ascii="仿宋_GB2312" w:hAnsi="仿宋_GB2312" w:eastAsia="仿宋_GB2312" w:cs="仿宋_GB2312"/>
                <w:snapToGrid w:val="0"/>
                <w:color w:val="auto"/>
                <w:kern w:val="0"/>
                <w:sz w:val="21"/>
                <w:szCs w:val="21"/>
              </w:rPr>
              <w:sym w:font="Wingdings 2" w:char="0052"/>
            </w:r>
            <w:r>
              <w:rPr>
                <w:rFonts w:hint="eastAsia" w:ascii="仿宋_GB2312" w:hAnsi="仿宋_GB2312" w:eastAsia="仿宋_GB2312" w:cs="仿宋_GB2312"/>
                <w:snapToGrid w:val="0"/>
                <w:color w:val="auto"/>
                <w:kern w:val="0"/>
                <w:sz w:val="21"/>
                <w:szCs w:val="21"/>
              </w:rPr>
              <w:t>其他（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技术需求描述</w:t>
            </w:r>
          </w:p>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（不少于100个字）</w:t>
            </w:r>
          </w:p>
        </w:tc>
        <w:tc>
          <w:tcPr>
            <w:tcW w:w="7229" w:type="dxa"/>
            <w:gridSpan w:val="4"/>
            <w:noWrap/>
            <w:tcMar>
              <w:top w:w="28" w:type="dxa"/>
              <w:left w:w="28" w:type="dxa"/>
              <w:bottom w:w="28" w:type="dxa"/>
              <w:right w:w="28" w:type="dxa"/>
            </w:tcMar>
          </w:tcPr>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选用漂珠、水镁石纤维，膨胀玻化微珠颗料等原材料，其结构中形成数个封闭的憎水性孔隙空腔结构。添加新型气凝胶材料，用其耐高温、导热系数低，密度小，强度高，绿色环保，防水不燃等优越性能降低保温板燃烧性。料体呈纤维网状结构，拉力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t>□股权投资  □技术转让  □许可使用  □合作开发  □合作兴办新企业</w:t>
            </w:r>
          </w:p>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sym w:font="Wingdings 2" w:char="0052"/>
            </w:r>
            <w:r>
              <w:rPr>
                <w:rFonts w:hint="eastAsia" w:ascii="仿宋_GB2312" w:hAnsi="仿宋_GB2312" w:eastAsia="仿宋_GB2312" w:cs="仿宋_GB2312"/>
                <w:snapToGrid w:val="0"/>
                <w:color w:val="auto"/>
                <w:kern w:val="0"/>
                <w:sz w:val="21"/>
                <w:szCs w:val="21"/>
              </w:rPr>
              <w:t>其它（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19" w:type="dxa"/>
            <w:noWrap/>
            <w:tcMar>
              <w:top w:w="28" w:type="dxa"/>
              <w:left w:w="28" w:type="dxa"/>
              <w:bottom w:w="28" w:type="dxa"/>
              <w:right w:w="28" w:type="dxa"/>
            </w:tcMar>
            <w:vAlign w:val="center"/>
          </w:tcPr>
          <w:p>
            <w:pPr>
              <w:adjustRightInd w:val="0"/>
              <w:snapToGrid w:val="0"/>
              <w:spacing w:line="240" w:lineRule="atLeast"/>
              <w:jc w:val="center"/>
              <w:rPr>
                <w:rFonts w:ascii="仿宋_GB2312" w:hAnsi="宋体" w:eastAsia="仿宋_GB2312" w:cs="宋体"/>
                <w:snapToGrid w:val="0"/>
                <w:color w:val="000000"/>
                <w:kern w:val="0"/>
                <w:szCs w:val="21"/>
              </w:rPr>
            </w:pPr>
            <w:r>
              <w:rPr>
                <w:rFonts w:hint="eastAsia" w:ascii="仿宋_GB2312" w:hAnsi="宋体" w:eastAsia="仿宋_GB2312" w:cs="宋体"/>
                <w:snapToGrid w:val="0"/>
                <w:color w:val="000000"/>
                <w:kern w:val="0"/>
                <w:szCs w:val="21"/>
              </w:rPr>
              <w:t>是否公开</w:t>
            </w:r>
          </w:p>
        </w:tc>
        <w:tc>
          <w:tcPr>
            <w:tcW w:w="7229" w:type="dxa"/>
            <w:gridSpan w:val="4"/>
            <w:noWrap/>
            <w:tcMar>
              <w:top w:w="28" w:type="dxa"/>
              <w:left w:w="28" w:type="dxa"/>
              <w:bottom w:w="28" w:type="dxa"/>
              <w:right w:w="28" w:type="dxa"/>
            </w:tcMar>
            <w:vAlign w:val="center"/>
          </w:tcPr>
          <w:p>
            <w:pPr>
              <w:adjustRightInd w:val="0"/>
              <w:snapToGrid w:val="0"/>
              <w:spacing w:line="240" w:lineRule="atLeast"/>
              <w:rPr>
                <w:rFonts w:hint="eastAsia" w:ascii="仿宋_GB2312" w:hAnsi="仿宋_GB2312" w:eastAsia="仿宋_GB2312" w:cs="仿宋_GB2312"/>
                <w:snapToGrid w:val="0"/>
                <w:color w:val="auto"/>
                <w:kern w:val="0"/>
                <w:sz w:val="21"/>
                <w:szCs w:val="21"/>
              </w:rPr>
            </w:pPr>
            <w:r>
              <w:rPr>
                <w:rFonts w:hint="eastAsia" w:ascii="仿宋_GB2312" w:hAnsi="仿宋_GB2312" w:eastAsia="仿宋_GB2312" w:cs="仿宋_GB2312"/>
                <w:snapToGrid w:val="0"/>
                <w:color w:val="auto"/>
                <w:kern w:val="0"/>
                <w:sz w:val="21"/>
                <w:szCs w:val="21"/>
              </w:rPr>
              <w:sym w:font="Wingdings 2" w:char="0052"/>
            </w:r>
            <w:r>
              <w:rPr>
                <w:rFonts w:hint="eastAsia" w:ascii="仿宋_GB2312" w:hAnsi="仿宋_GB2312" w:eastAsia="仿宋_GB2312" w:cs="仿宋_GB2312"/>
                <w:snapToGrid w:val="0"/>
                <w:color w:val="auto"/>
                <w:kern w:val="0"/>
                <w:sz w:val="21"/>
                <w:szCs w:val="21"/>
              </w:rPr>
              <w:t xml:space="preserve">公开  </w:t>
            </w:r>
            <w:bookmarkStart w:id="0" w:name="_GoBack"/>
            <w:bookmarkEnd w:id="0"/>
            <w:r>
              <w:rPr>
                <w:rFonts w:hint="eastAsia" w:ascii="仿宋_GB2312" w:hAnsi="仿宋_GB2312" w:eastAsia="仿宋_GB2312" w:cs="仿宋_GB2312"/>
                <w:snapToGrid w:val="0"/>
                <w:color w:val="auto"/>
                <w:kern w:val="0"/>
                <w:sz w:val="21"/>
                <w:szCs w:val="21"/>
              </w:rPr>
              <w:sym w:font="Wingdings 2" w:char="00A3"/>
            </w:r>
            <w:r>
              <w:rPr>
                <w:rFonts w:hint="eastAsia" w:ascii="仿宋_GB2312" w:hAnsi="仿宋_GB2312" w:eastAsia="仿宋_GB2312" w:cs="仿宋_GB2312"/>
                <w:snapToGrid w:val="0"/>
                <w:color w:val="auto"/>
                <w:kern w:val="0"/>
                <w:sz w:val="21"/>
                <w:szCs w:val="21"/>
              </w:rPr>
              <w:t>不公开</w:t>
            </w:r>
          </w:p>
        </w:tc>
      </w:tr>
    </w:tbl>
    <w:p>
      <w:pPr>
        <w:adjustRightInd w:val="0"/>
        <w:snapToGrid w:val="0"/>
        <w:spacing w:line="600" w:lineRule="atLeast"/>
        <w:ind w:firstLine="560" w:firstLineChars="200"/>
        <w:rPr>
          <w:rFonts w:ascii="仿宋_GB2312" w:hAnsi="宋体" w:eastAsia="仿宋_GB2312" w:cs="宋体"/>
          <w:snapToGrid w:val="0"/>
          <w:color w:val="000000"/>
          <w:kern w:val="0"/>
          <w:sz w:val="28"/>
          <w:szCs w:val="28"/>
        </w:rPr>
      </w:pPr>
      <w:r>
        <w:rPr>
          <w:rFonts w:hint="eastAsia" w:ascii="仿宋_GB2312" w:hAnsi="宋体" w:eastAsia="仿宋_GB2312" w:cs="宋体"/>
          <w:snapToGrid w:val="0"/>
          <w:color w:val="000000"/>
          <w:kern w:val="0"/>
          <w:sz w:val="28"/>
          <w:szCs w:val="28"/>
        </w:rPr>
        <w:t>注：苏州四大先导产业中，500万以上的技术需求，请附1M以上图片2-3张，相关图片配20字内的文字说明。</w:t>
      </w:r>
    </w:p>
    <w:p>
      <w:pPr>
        <w:adjustRightInd w:val="0"/>
        <w:snapToGrid w:val="0"/>
        <w:spacing w:line="600" w:lineRule="atLeast"/>
        <w:ind w:firstLine="640" w:firstLineChars="200"/>
        <w:rPr>
          <w:rFonts w:ascii="仿宋_GB2312" w:eastAsia="仿宋_GB2312"/>
          <w:snapToGrid w:val="0"/>
          <w:color w:val="000000"/>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B03967"/>
    <w:rsid w:val="00482C16"/>
    <w:rsid w:val="00490BB6"/>
    <w:rsid w:val="00575B93"/>
    <w:rsid w:val="008F3CF8"/>
    <w:rsid w:val="06810DCB"/>
    <w:rsid w:val="14CA17A3"/>
    <w:rsid w:val="41973AC6"/>
    <w:rsid w:val="4A0F574F"/>
    <w:rsid w:val="52B03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170</Words>
  <Characters>972</Characters>
  <Lines>8</Lines>
  <Paragraphs>2</Paragraphs>
  <TotalTime>21</TotalTime>
  <ScaleCrop>false</ScaleCrop>
  <LinksUpToDate>false</LinksUpToDate>
  <CharactersWithSpaces>1140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2020-08-18T09:37:00Z</dcterms:created>
  <dc:creator>石玮</dc:creator>
  <cp:lastModifiedBy>华彩装饰</cp:lastModifiedBy>
  <dcterms:modified xsi:type="dcterms:W3CDTF">2020-09-14T07:43:12Z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